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EEC0" w14:textId="77777777" w:rsidR="00B930C6" w:rsidRDefault="00B930C6" w:rsidP="00B930C6">
      <w:pPr>
        <w:rPr>
          <w:rFonts w:eastAsia="MS Mincho"/>
        </w:rPr>
      </w:pPr>
      <w:r>
        <w:rPr>
          <w:rFonts w:eastAsia="MS Mincho"/>
          <w:b/>
          <w:bCs/>
        </w:rPr>
        <w:t>Bylaws of the Board</w:t>
      </w:r>
      <w:r>
        <w:rPr>
          <w:rFonts w:eastAsia="MS Mincho"/>
          <w:b/>
          <w:bCs/>
        </w:rPr>
        <w:tab/>
      </w:r>
      <w:r>
        <w:rPr>
          <w:rFonts w:eastAsia="MS Mincho"/>
        </w:rPr>
        <w:t>BB 9400(a)</w:t>
      </w:r>
    </w:p>
    <w:p w14:paraId="6BA119C8" w14:textId="77777777" w:rsidR="00B930C6" w:rsidRDefault="00B930C6" w:rsidP="00B930C6">
      <w:pPr>
        <w:rPr>
          <w:rFonts w:eastAsia="MS Mincho"/>
        </w:rPr>
      </w:pPr>
    </w:p>
    <w:p w14:paraId="1E670C4A" w14:textId="77777777" w:rsidR="00B930C6" w:rsidRDefault="00B930C6" w:rsidP="00B930C6">
      <w:pPr>
        <w:rPr>
          <w:rFonts w:eastAsia="MS Mincho"/>
          <w:b/>
          <w:bCs/>
        </w:rPr>
      </w:pPr>
      <w:r>
        <w:rPr>
          <w:rFonts w:eastAsia="MS Mincho"/>
          <w:b/>
          <w:bCs/>
        </w:rPr>
        <w:t>BOARD SELF-EVALUATION</w:t>
      </w:r>
    </w:p>
    <w:p w14:paraId="615CEAA5" w14:textId="77777777" w:rsidR="00B930C6" w:rsidRDefault="00B930C6" w:rsidP="00B930C6">
      <w:pPr>
        <w:rPr>
          <w:rFonts w:eastAsia="MS Mincho"/>
        </w:rPr>
      </w:pPr>
    </w:p>
    <w:p w14:paraId="44A2A092" w14:textId="58A10B92" w:rsidR="00B930C6" w:rsidRDefault="00B930C6" w:rsidP="00B930C6">
      <w:pPr>
        <w:rPr>
          <w:rFonts w:eastAsia="MS Mincho"/>
        </w:rPr>
      </w:pPr>
      <w:r>
        <w:rPr>
          <w:rFonts w:eastAsia="MS Mincho"/>
        </w:rPr>
        <w:t xml:space="preserve">The Governing Board may annually conduct a self-evaluation </w:t>
      </w:r>
      <w:proofErr w:type="gramStart"/>
      <w:r>
        <w:rPr>
          <w:rFonts w:eastAsia="MS Mincho"/>
        </w:rPr>
        <w:t>in order to</w:t>
      </w:r>
      <w:proofErr w:type="gramEnd"/>
      <w:r>
        <w:rPr>
          <w:rFonts w:eastAsia="MS Mincho"/>
        </w:rPr>
        <w:t xml:space="preserve"> demonstrate accountability to the community and ensure that </w:t>
      </w:r>
      <w:r>
        <w:rPr>
          <w:rFonts w:eastAsia="MS Mincho"/>
        </w:rPr>
        <w:t>College and Career Advantage (CCA)</w:t>
      </w:r>
      <w:r>
        <w:rPr>
          <w:rFonts w:eastAsia="MS Mincho"/>
        </w:rPr>
        <w:t xml:space="preserve"> Regional Occupational Program (ROP) governance effectively supports student achievement and the attainment of </w:t>
      </w:r>
      <w:r>
        <w:rPr>
          <w:rFonts w:eastAsia="MS Mincho"/>
        </w:rPr>
        <w:t>CCA’s</w:t>
      </w:r>
      <w:r>
        <w:rPr>
          <w:rFonts w:eastAsia="MS Mincho"/>
        </w:rPr>
        <w:t xml:space="preserve"> vision and goals.</w:t>
      </w:r>
    </w:p>
    <w:p w14:paraId="2DF6D8B5" w14:textId="77777777" w:rsidR="00B930C6" w:rsidRDefault="00B930C6" w:rsidP="00B930C6">
      <w:pPr>
        <w:rPr>
          <w:rFonts w:eastAsia="MS Mincho"/>
        </w:rPr>
      </w:pPr>
    </w:p>
    <w:p w14:paraId="71E45F28" w14:textId="77777777" w:rsidR="00B930C6" w:rsidRDefault="00B930C6" w:rsidP="00B930C6">
      <w:pPr>
        <w:rPr>
          <w:rFonts w:eastAsia="MS Mincho"/>
          <w:i/>
          <w:sz w:val="20"/>
        </w:rPr>
      </w:pPr>
      <w:r>
        <w:rPr>
          <w:rFonts w:eastAsia="MS Mincho"/>
          <w:i/>
          <w:sz w:val="20"/>
        </w:rPr>
        <w:t>(cf. 0000 - Vision)</w:t>
      </w:r>
    </w:p>
    <w:p w14:paraId="612385B4" w14:textId="0D31B57F" w:rsidR="00B930C6" w:rsidRDefault="00B930C6" w:rsidP="00B930C6">
      <w:pPr>
        <w:rPr>
          <w:rFonts w:eastAsia="MS Mincho"/>
          <w:i/>
          <w:sz w:val="20"/>
        </w:rPr>
      </w:pPr>
      <w:r>
        <w:rPr>
          <w:rFonts w:eastAsia="MS Mincho"/>
          <w:i/>
          <w:sz w:val="20"/>
        </w:rPr>
        <w:t xml:space="preserve">(cf. 2123 - Evaluation of the </w:t>
      </w:r>
      <w:r>
        <w:rPr>
          <w:rFonts w:eastAsia="MS Mincho"/>
          <w:i/>
          <w:sz w:val="20"/>
        </w:rPr>
        <w:t>Executive Director</w:t>
      </w:r>
      <w:r>
        <w:rPr>
          <w:rFonts w:eastAsia="MS Mincho"/>
          <w:i/>
          <w:sz w:val="20"/>
        </w:rPr>
        <w:t>)</w:t>
      </w:r>
    </w:p>
    <w:p w14:paraId="2ACD341E" w14:textId="77777777" w:rsidR="00B930C6" w:rsidRDefault="00B930C6" w:rsidP="00B930C6">
      <w:pPr>
        <w:rPr>
          <w:rFonts w:eastAsia="MS Mincho"/>
          <w:i/>
          <w:sz w:val="20"/>
        </w:rPr>
      </w:pPr>
    </w:p>
    <w:p w14:paraId="1D5521B1" w14:textId="0BAD1FCC" w:rsidR="00B930C6" w:rsidRDefault="00B930C6" w:rsidP="00B930C6">
      <w:pPr>
        <w:rPr>
          <w:rFonts w:eastAsia="MS Mincho"/>
        </w:rPr>
      </w:pPr>
      <w:r>
        <w:rPr>
          <w:rFonts w:eastAsia="MS Mincho"/>
        </w:rPr>
        <w:t xml:space="preserve">The evaluation may address any areas of Board responsibility, including but not limited to Board performance in relation to vision setting, curriculum, personnel, finance, policy, and community relations. The evaluation also may address objectives related to Board meeting operations, relationships among Board members, relationship with the </w:t>
      </w:r>
      <w:r>
        <w:rPr>
          <w:rFonts w:eastAsia="MS Mincho"/>
        </w:rPr>
        <w:t>Executive Director,</w:t>
      </w:r>
      <w:r>
        <w:rPr>
          <w:rFonts w:eastAsia="MS Mincho"/>
        </w:rPr>
        <w:t xml:space="preserve"> understanding of Board and </w:t>
      </w:r>
      <w:r>
        <w:rPr>
          <w:rFonts w:eastAsia="MS Mincho"/>
        </w:rPr>
        <w:t>Executive Director</w:t>
      </w:r>
      <w:r>
        <w:rPr>
          <w:rFonts w:eastAsia="MS Mincho"/>
        </w:rPr>
        <w:t xml:space="preserve"> roles and responsibilities, communication skills, or other </w:t>
      </w:r>
      <w:proofErr w:type="spellStart"/>
      <w:r>
        <w:rPr>
          <w:rFonts w:eastAsia="MS Mincho"/>
        </w:rPr>
        <w:t>boardsmanship</w:t>
      </w:r>
      <w:proofErr w:type="spellEnd"/>
      <w:r>
        <w:rPr>
          <w:rFonts w:eastAsia="MS Mincho"/>
        </w:rPr>
        <w:t xml:space="preserve"> skills.</w:t>
      </w:r>
    </w:p>
    <w:p w14:paraId="65FA3F04" w14:textId="77777777" w:rsidR="00B930C6" w:rsidRDefault="00B930C6" w:rsidP="00B930C6">
      <w:pPr>
        <w:rPr>
          <w:rFonts w:eastAsia="MS Mincho"/>
        </w:rPr>
      </w:pPr>
    </w:p>
    <w:p w14:paraId="4C5073BD" w14:textId="77777777" w:rsidR="00B930C6" w:rsidRDefault="00B930C6" w:rsidP="00B930C6">
      <w:pPr>
        <w:rPr>
          <w:rFonts w:eastAsia="MS Mincho"/>
          <w:i/>
          <w:sz w:val="20"/>
        </w:rPr>
      </w:pPr>
      <w:r>
        <w:rPr>
          <w:rFonts w:eastAsia="MS Mincho"/>
          <w:i/>
          <w:sz w:val="20"/>
        </w:rPr>
        <w:t>(cf. 9000 - Role of the Board)</w:t>
      </w:r>
    </w:p>
    <w:p w14:paraId="4574FA18" w14:textId="77777777" w:rsidR="00B930C6" w:rsidRDefault="00B930C6" w:rsidP="00B930C6">
      <w:pPr>
        <w:rPr>
          <w:rFonts w:eastAsia="MS Mincho"/>
          <w:i/>
          <w:sz w:val="20"/>
        </w:rPr>
      </w:pPr>
      <w:r>
        <w:rPr>
          <w:rFonts w:eastAsia="MS Mincho"/>
          <w:i/>
          <w:sz w:val="20"/>
        </w:rPr>
        <w:t>(cf. 9005 - Governance Standards)</w:t>
      </w:r>
    </w:p>
    <w:p w14:paraId="33AB3BCB" w14:textId="77777777" w:rsidR="00B930C6" w:rsidRDefault="00B930C6" w:rsidP="00B930C6">
      <w:pPr>
        <w:rPr>
          <w:rFonts w:eastAsia="MS Mincho"/>
        </w:rPr>
      </w:pPr>
    </w:p>
    <w:p w14:paraId="4B21A2C0" w14:textId="77777777" w:rsidR="00B930C6" w:rsidRDefault="00B930C6" w:rsidP="00B930C6">
      <w:pPr>
        <w:rPr>
          <w:rFonts w:eastAsia="MS Mincho"/>
        </w:rPr>
      </w:pPr>
      <w:r>
        <w:rPr>
          <w:rFonts w:eastAsia="MS Mincho"/>
        </w:rPr>
        <w:t xml:space="preserve">The Board shall be </w:t>
      </w:r>
      <w:proofErr w:type="gramStart"/>
      <w:r>
        <w:rPr>
          <w:rFonts w:eastAsia="MS Mincho"/>
        </w:rPr>
        <w:t>evaluated as a whole</w:t>
      </w:r>
      <w:proofErr w:type="gramEnd"/>
      <w:r>
        <w:rPr>
          <w:rFonts w:eastAsia="MS Mincho"/>
        </w:rPr>
        <w:t xml:space="preserve">. Individual Board members </w:t>
      </w:r>
      <w:proofErr w:type="gramStart"/>
      <w:r>
        <w:rPr>
          <w:rFonts w:eastAsia="MS Mincho"/>
        </w:rPr>
        <w:t>also are</w:t>
      </w:r>
      <w:proofErr w:type="gramEnd"/>
      <w:r>
        <w:rPr>
          <w:rFonts w:eastAsia="MS Mincho"/>
        </w:rPr>
        <w:t xml:space="preserve"> encouraged to use the evaluation process as an opportunity to privately assess their own personal performance.</w:t>
      </w:r>
    </w:p>
    <w:p w14:paraId="646D8EF1" w14:textId="77777777" w:rsidR="00B930C6" w:rsidRDefault="00B930C6" w:rsidP="00B930C6">
      <w:pPr>
        <w:rPr>
          <w:rFonts w:eastAsia="MS Mincho"/>
        </w:rPr>
      </w:pPr>
    </w:p>
    <w:p w14:paraId="5A11A2AB" w14:textId="0D58AAF0" w:rsidR="00B930C6" w:rsidRDefault="00B930C6" w:rsidP="00B930C6">
      <w:pPr>
        <w:rPr>
          <w:rFonts w:eastAsia="MS Mincho"/>
        </w:rPr>
      </w:pPr>
      <w:r>
        <w:rPr>
          <w:rFonts w:eastAsia="MS Mincho"/>
        </w:rPr>
        <w:t xml:space="preserve">Each year the Board, with assistance from the </w:t>
      </w:r>
      <w:r>
        <w:rPr>
          <w:rFonts w:eastAsia="MS Mincho"/>
        </w:rPr>
        <w:t>Executive Director</w:t>
      </w:r>
      <w:r>
        <w:rPr>
          <w:rFonts w:eastAsia="MS Mincho"/>
        </w:rPr>
        <w:t>, shall determine an evaluation method or instrument that measures a reasonable number of previously identified performance objectives. Videotape of a Board meeting may be used as an evaluation tool only with the consent of all Board members.</w:t>
      </w:r>
    </w:p>
    <w:p w14:paraId="719A6245" w14:textId="77777777" w:rsidR="00B930C6" w:rsidRDefault="00B930C6" w:rsidP="00B930C6">
      <w:pPr>
        <w:rPr>
          <w:rFonts w:eastAsia="MS Mincho"/>
        </w:rPr>
      </w:pPr>
    </w:p>
    <w:p w14:paraId="4AB8DD56" w14:textId="1B7E362A" w:rsidR="00B930C6" w:rsidRDefault="00B930C6" w:rsidP="00B930C6">
      <w:pPr>
        <w:rPr>
          <w:rFonts w:eastAsia="MS Mincho"/>
        </w:rPr>
      </w:pPr>
      <w:r>
        <w:rPr>
          <w:rFonts w:eastAsia="MS Mincho"/>
        </w:rPr>
        <w:t xml:space="preserve">Any discussion of the Board's self-evaluation shall be conducted in open session. At the request of the Board, a facilitator may be used to assist with the evaluation process. The Board may invite the </w:t>
      </w:r>
      <w:r>
        <w:rPr>
          <w:rFonts w:eastAsia="MS Mincho"/>
        </w:rPr>
        <w:t>Executive Director</w:t>
      </w:r>
      <w:r>
        <w:rPr>
          <w:rFonts w:eastAsia="MS Mincho"/>
        </w:rPr>
        <w:t xml:space="preserve"> or others to provide input into the evaluation process.</w:t>
      </w:r>
    </w:p>
    <w:p w14:paraId="31101837" w14:textId="77777777" w:rsidR="00B930C6" w:rsidRDefault="00B930C6" w:rsidP="00B930C6">
      <w:pPr>
        <w:rPr>
          <w:rFonts w:eastAsia="MS Mincho"/>
        </w:rPr>
      </w:pPr>
    </w:p>
    <w:p w14:paraId="517DC601" w14:textId="77777777" w:rsidR="00B930C6" w:rsidRDefault="00B930C6" w:rsidP="00B930C6">
      <w:pPr>
        <w:rPr>
          <w:rFonts w:eastAsia="MS Mincho"/>
        </w:rPr>
      </w:pPr>
      <w:r>
        <w:rPr>
          <w:rFonts w:eastAsia="MS Mincho"/>
        </w:rPr>
        <w:t>Following the evaluation, the Board shall develop strategies for strengthening Board performance and shall establish priorities and objectives for the following year's evaluation.</w:t>
      </w:r>
    </w:p>
    <w:p w14:paraId="6121EDE7" w14:textId="77777777" w:rsidR="00B930C6" w:rsidRDefault="00B930C6" w:rsidP="00B930C6">
      <w:pPr>
        <w:rPr>
          <w:rFonts w:eastAsia="MS Mincho"/>
        </w:rPr>
      </w:pPr>
    </w:p>
    <w:p w14:paraId="6DB09314" w14:textId="77777777" w:rsidR="00B930C6" w:rsidRDefault="00B930C6" w:rsidP="00B930C6">
      <w:pPr>
        <w:rPr>
          <w:rFonts w:eastAsia="MS Mincho"/>
          <w:i/>
          <w:sz w:val="20"/>
        </w:rPr>
      </w:pPr>
      <w:r>
        <w:rPr>
          <w:rFonts w:eastAsia="MS Mincho"/>
          <w:i/>
          <w:sz w:val="20"/>
        </w:rPr>
        <w:t>(cf. 9230 - Orientation)</w:t>
      </w:r>
    </w:p>
    <w:p w14:paraId="2A075024" w14:textId="77777777" w:rsidR="00B930C6" w:rsidRDefault="00B930C6" w:rsidP="00B930C6">
      <w:pPr>
        <w:rPr>
          <w:rFonts w:eastAsia="MS Mincho"/>
          <w:i/>
          <w:sz w:val="20"/>
        </w:rPr>
      </w:pPr>
      <w:r>
        <w:rPr>
          <w:rFonts w:eastAsia="MS Mincho"/>
          <w:i/>
          <w:sz w:val="20"/>
        </w:rPr>
        <w:t>(cf. 9240 - Board Development)</w:t>
      </w:r>
    </w:p>
    <w:p w14:paraId="759A41E0" w14:textId="77777777" w:rsidR="00B930C6" w:rsidRDefault="00B930C6" w:rsidP="00B930C6">
      <w:pPr>
        <w:rPr>
          <w:rFonts w:eastAsia="MS Mincho"/>
          <w:i/>
          <w:sz w:val="20"/>
        </w:rPr>
      </w:pPr>
    </w:p>
    <w:p w14:paraId="39DE358C" w14:textId="77777777" w:rsidR="00B930C6" w:rsidRDefault="00B930C6" w:rsidP="00B930C6">
      <w:pPr>
        <w:rPr>
          <w:rFonts w:eastAsia="MS Mincho"/>
        </w:rPr>
      </w:pPr>
    </w:p>
    <w:p w14:paraId="1CB9096A" w14:textId="77777777" w:rsidR="00B930C6" w:rsidRDefault="00B930C6" w:rsidP="00B930C6">
      <w:pPr>
        <w:rPr>
          <w:rFonts w:eastAsia="MS Mincho"/>
        </w:rPr>
      </w:pPr>
    </w:p>
    <w:p w14:paraId="01AADAEA" w14:textId="77777777" w:rsidR="00B930C6" w:rsidRDefault="00B930C6" w:rsidP="00B930C6">
      <w:pPr>
        <w:rPr>
          <w:rFonts w:eastAsia="MS Mincho"/>
          <w:i/>
          <w:sz w:val="20"/>
        </w:rPr>
      </w:pPr>
      <w:r>
        <w:rPr>
          <w:rFonts w:eastAsia="MS Mincho"/>
          <w:i/>
          <w:sz w:val="20"/>
        </w:rPr>
        <w:t>Legal Reference: (see next page)</w:t>
      </w:r>
    </w:p>
    <w:p w14:paraId="129CE75A" w14:textId="77777777" w:rsidR="00B930C6" w:rsidRDefault="00B930C6" w:rsidP="00B930C6">
      <w:pPr>
        <w:rPr>
          <w:rFonts w:eastAsia="MS Mincho"/>
        </w:rPr>
      </w:pPr>
    </w:p>
    <w:p w14:paraId="28641ED9" w14:textId="77777777" w:rsidR="00B930C6" w:rsidRDefault="00B930C6" w:rsidP="00B930C6">
      <w:pPr>
        <w:rPr>
          <w:rFonts w:eastAsia="MS Mincho"/>
        </w:rPr>
      </w:pPr>
    </w:p>
    <w:p w14:paraId="24002953" w14:textId="77777777" w:rsidR="00B930C6" w:rsidRDefault="00B930C6" w:rsidP="00B930C6">
      <w:pPr>
        <w:rPr>
          <w:rFonts w:eastAsia="MS Mincho"/>
        </w:rPr>
      </w:pPr>
    </w:p>
    <w:p w14:paraId="353E1B5C" w14:textId="77777777" w:rsidR="00B930C6" w:rsidRDefault="00B930C6" w:rsidP="00B930C6">
      <w:pPr>
        <w:rPr>
          <w:rFonts w:eastAsia="MS Mincho"/>
        </w:rPr>
      </w:pPr>
    </w:p>
    <w:p w14:paraId="2AAC79D5" w14:textId="77777777" w:rsidR="00B930C6" w:rsidRDefault="00B930C6" w:rsidP="00B930C6">
      <w:pPr>
        <w:rPr>
          <w:rFonts w:eastAsia="MS Mincho"/>
        </w:rPr>
      </w:pPr>
    </w:p>
    <w:p w14:paraId="385A8170" w14:textId="77777777" w:rsidR="00B930C6" w:rsidRDefault="00B930C6" w:rsidP="00B930C6">
      <w:pPr>
        <w:rPr>
          <w:rFonts w:eastAsia="MS Mincho"/>
        </w:rPr>
      </w:pPr>
      <w:r>
        <w:rPr>
          <w:rFonts w:eastAsia="MS Mincho"/>
        </w:rPr>
        <w:lastRenderedPageBreak/>
        <w:tab/>
        <w:t>BB 9400(b)</w:t>
      </w:r>
    </w:p>
    <w:p w14:paraId="286B84AB" w14:textId="77777777" w:rsidR="00B930C6" w:rsidRDefault="00B930C6" w:rsidP="00B930C6">
      <w:pPr>
        <w:rPr>
          <w:rFonts w:eastAsia="MS Mincho"/>
        </w:rPr>
      </w:pPr>
    </w:p>
    <w:p w14:paraId="3FCD5696" w14:textId="77777777" w:rsidR="00B930C6" w:rsidRDefault="00B930C6" w:rsidP="00B930C6">
      <w:pPr>
        <w:rPr>
          <w:rFonts w:eastAsia="MS Mincho"/>
        </w:rPr>
      </w:pPr>
      <w:r>
        <w:rPr>
          <w:rFonts w:eastAsia="MS Mincho"/>
          <w:b/>
          <w:bCs/>
        </w:rPr>
        <w:t>BOARD SELF-</w:t>
      </w:r>
      <w:proofErr w:type="gramStart"/>
      <w:r>
        <w:rPr>
          <w:rFonts w:eastAsia="MS Mincho"/>
          <w:b/>
          <w:bCs/>
        </w:rPr>
        <w:t>EVALUATION</w:t>
      </w:r>
      <w:r>
        <w:rPr>
          <w:rFonts w:eastAsia="MS Mincho"/>
        </w:rPr>
        <w:t xml:space="preserve">  (</w:t>
      </w:r>
      <w:proofErr w:type="gramEnd"/>
      <w:r>
        <w:rPr>
          <w:rFonts w:eastAsia="MS Mincho"/>
        </w:rPr>
        <w:t>continued)</w:t>
      </w:r>
    </w:p>
    <w:p w14:paraId="437F8764" w14:textId="77777777" w:rsidR="00B930C6" w:rsidRDefault="00B930C6" w:rsidP="00B930C6">
      <w:pPr>
        <w:rPr>
          <w:rFonts w:eastAsia="MS Mincho"/>
        </w:rPr>
      </w:pPr>
    </w:p>
    <w:p w14:paraId="0886C1A9" w14:textId="77777777" w:rsidR="00B930C6" w:rsidRDefault="00B930C6" w:rsidP="00B930C6">
      <w:pPr>
        <w:rPr>
          <w:rFonts w:eastAsia="MS Mincho"/>
          <w:i/>
          <w:sz w:val="20"/>
        </w:rPr>
      </w:pPr>
      <w:r>
        <w:rPr>
          <w:rFonts w:eastAsia="MS Mincho"/>
          <w:i/>
          <w:sz w:val="20"/>
        </w:rPr>
        <w:t>Legal Reference:</w:t>
      </w:r>
    </w:p>
    <w:p w14:paraId="34C0255F" w14:textId="77777777" w:rsidR="00B930C6" w:rsidRDefault="00B930C6" w:rsidP="00B930C6">
      <w:pPr>
        <w:ind w:left="720"/>
        <w:jc w:val="left"/>
        <w:rPr>
          <w:rFonts w:eastAsia="MS Mincho"/>
          <w:i/>
          <w:sz w:val="20"/>
          <w:u w:val="single"/>
        </w:rPr>
      </w:pPr>
      <w:r>
        <w:rPr>
          <w:rFonts w:eastAsia="MS Mincho"/>
          <w:i/>
          <w:sz w:val="20"/>
          <w:u w:val="single"/>
        </w:rPr>
        <w:t>GOVERNMENT CODE</w:t>
      </w:r>
    </w:p>
    <w:p w14:paraId="4A667119" w14:textId="77777777" w:rsidR="00B930C6" w:rsidRDefault="00B930C6" w:rsidP="00B930C6">
      <w:pPr>
        <w:ind w:left="720"/>
        <w:jc w:val="left"/>
        <w:rPr>
          <w:rFonts w:eastAsia="MS Mincho"/>
          <w:i/>
          <w:sz w:val="20"/>
        </w:rPr>
      </w:pPr>
      <w:r>
        <w:rPr>
          <w:rFonts w:eastAsia="MS Mincho"/>
          <w:i/>
          <w:sz w:val="20"/>
        </w:rPr>
        <w:t>54950-</w:t>
      </w:r>
      <w:proofErr w:type="gramStart"/>
      <w:r>
        <w:rPr>
          <w:rFonts w:eastAsia="MS Mincho"/>
          <w:i/>
          <w:sz w:val="20"/>
        </w:rPr>
        <w:t>54963  Brown</w:t>
      </w:r>
      <w:proofErr w:type="gramEnd"/>
      <w:r>
        <w:rPr>
          <w:rFonts w:eastAsia="MS Mincho"/>
          <w:i/>
          <w:sz w:val="20"/>
        </w:rPr>
        <w:t xml:space="preserve"> Act; board self-evaluations not covered</w:t>
      </w:r>
    </w:p>
    <w:p w14:paraId="40B76B03" w14:textId="77777777" w:rsidR="00B930C6" w:rsidRDefault="00B930C6" w:rsidP="00B930C6">
      <w:pPr>
        <w:rPr>
          <w:rFonts w:eastAsia="MS Mincho"/>
          <w:i/>
          <w:sz w:val="20"/>
        </w:rPr>
      </w:pPr>
      <w:r>
        <w:rPr>
          <w:rFonts w:eastAsia="MS Mincho"/>
          <w:i/>
          <w:sz w:val="20"/>
        </w:rPr>
        <w:t>Management Resources:</w:t>
      </w:r>
    </w:p>
    <w:p w14:paraId="57912423" w14:textId="77777777" w:rsidR="00B930C6" w:rsidRDefault="00B930C6" w:rsidP="00B930C6">
      <w:pPr>
        <w:ind w:left="720"/>
        <w:jc w:val="left"/>
        <w:rPr>
          <w:rFonts w:eastAsia="MS Mincho"/>
          <w:i/>
          <w:sz w:val="20"/>
          <w:u w:val="single"/>
        </w:rPr>
      </w:pPr>
      <w:r>
        <w:rPr>
          <w:rFonts w:eastAsia="MS Mincho"/>
          <w:i/>
          <w:sz w:val="20"/>
          <w:u w:val="single"/>
        </w:rPr>
        <w:t>CSBA PUBLICATIONS</w:t>
      </w:r>
    </w:p>
    <w:p w14:paraId="76242894" w14:textId="77777777" w:rsidR="00B930C6" w:rsidRDefault="00B930C6" w:rsidP="00B930C6">
      <w:pPr>
        <w:ind w:left="720"/>
        <w:jc w:val="left"/>
        <w:rPr>
          <w:rFonts w:eastAsia="MS Mincho"/>
          <w:i/>
          <w:sz w:val="20"/>
        </w:rPr>
      </w:pPr>
      <w:r>
        <w:rPr>
          <w:rFonts w:eastAsia="MS Mincho"/>
          <w:i/>
          <w:sz w:val="20"/>
          <w:u w:val="single"/>
        </w:rPr>
        <w:t>Professional Governance Standards</w:t>
      </w:r>
      <w:r>
        <w:rPr>
          <w:rFonts w:eastAsia="MS Mincho"/>
          <w:i/>
          <w:sz w:val="20"/>
        </w:rPr>
        <w:t>, 2000</w:t>
      </w:r>
    </w:p>
    <w:p w14:paraId="6435BC1C" w14:textId="77777777" w:rsidR="00B930C6" w:rsidRDefault="00B930C6" w:rsidP="00B930C6">
      <w:pPr>
        <w:ind w:left="720"/>
        <w:jc w:val="left"/>
        <w:rPr>
          <w:rFonts w:eastAsia="MS Mincho"/>
          <w:i/>
          <w:sz w:val="20"/>
        </w:rPr>
      </w:pPr>
      <w:r>
        <w:rPr>
          <w:rFonts w:eastAsia="MS Mincho"/>
          <w:i/>
          <w:sz w:val="20"/>
          <w:u w:val="single"/>
        </w:rPr>
        <w:t>Maximizing School Board Leadership</w:t>
      </w:r>
      <w:r>
        <w:rPr>
          <w:rFonts w:eastAsia="MS Mincho"/>
          <w:i/>
          <w:sz w:val="20"/>
        </w:rPr>
        <w:t>, 1996</w:t>
      </w:r>
    </w:p>
    <w:p w14:paraId="7C7E723C" w14:textId="77777777" w:rsidR="00B930C6" w:rsidRDefault="00B930C6" w:rsidP="00B930C6">
      <w:pPr>
        <w:ind w:left="720"/>
        <w:jc w:val="left"/>
        <w:rPr>
          <w:rFonts w:eastAsia="MS Mincho"/>
          <w:i/>
          <w:sz w:val="20"/>
          <w:u w:val="single"/>
        </w:rPr>
      </w:pPr>
      <w:r>
        <w:rPr>
          <w:rFonts w:eastAsia="MS Mincho"/>
          <w:i/>
          <w:sz w:val="20"/>
          <w:u w:val="single"/>
        </w:rPr>
        <w:t>WEB SITES</w:t>
      </w:r>
    </w:p>
    <w:p w14:paraId="19F14F80" w14:textId="77777777" w:rsidR="00B930C6" w:rsidRDefault="00B930C6" w:rsidP="00B930C6">
      <w:pPr>
        <w:ind w:left="720"/>
        <w:jc w:val="left"/>
        <w:rPr>
          <w:rFonts w:eastAsia="MS Mincho"/>
          <w:i/>
          <w:sz w:val="20"/>
        </w:rPr>
      </w:pPr>
      <w:r>
        <w:rPr>
          <w:rFonts w:eastAsia="MS Mincho"/>
          <w:i/>
          <w:sz w:val="20"/>
        </w:rPr>
        <w:t>CSBA: http://www.csba.org</w:t>
      </w:r>
    </w:p>
    <w:p w14:paraId="5983A3F6" w14:textId="77777777" w:rsidR="00B930C6" w:rsidRDefault="00B930C6" w:rsidP="00B930C6">
      <w:pPr>
        <w:ind w:left="720"/>
        <w:jc w:val="left"/>
        <w:rPr>
          <w:rFonts w:eastAsia="MS Mincho"/>
          <w:i/>
          <w:sz w:val="20"/>
        </w:rPr>
      </w:pPr>
    </w:p>
    <w:p w14:paraId="2A35F2A1" w14:textId="77777777" w:rsidR="00B930C6" w:rsidRDefault="00B930C6" w:rsidP="00B930C6">
      <w:pPr>
        <w:rPr>
          <w:rFonts w:eastAsia="MS Mincho"/>
        </w:rPr>
      </w:pPr>
    </w:p>
    <w:p w14:paraId="72A9D14B" w14:textId="77777777" w:rsidR="00B930C6" w:rsidRDefault="00B930C6" w:rsidP="00B930C6">
      <w:pPr>
        <w:rPr>
          <w:rFonts w:eastAsia="MS Mincho"/>
        </w:rPr>
      </w:pPr>
    </w:p>
    <w:p w14:paraId="77CF1D08" w14:textId="77777777" w:rsidR="00B930C6" w:rsidRDefault="00B930C6" w:rsidP="00B930C6">
      <w:pPr>
        <w:rPr>
          <w:rFonts w:eastAsia="MS Mincho"/>
        </w:rPr>
      </w:pPr>
    </w:p>
    <w:p w14:paraId="5F99C699" w14:textId="77777777" w:rsidR="00B930C6" w:rsidRDefault="00B930C6" w:rsidP="00B930C6">
      <w:pPr>
        <w:rPr>
          <w:rFonts w:eastAsia="MS Mincho"/>
        </w:rPr>
      </w:pPr>
    </w:p>
    <w:p w14:paraId="2964BDD1" w14:textId="77777777" w:rsidR="00B930C6" w:rsidRDefault="00B930C6" w:rsidP="00B930C6">
      <w:pPr>
        <w:rPr>
          <w:rFonts w:eastAsia="MS Mincho"/>
        </w:rPr>
      </w:pPr>
    </w:p>
    <w:p w14:paraId="18D2B36D" w14:textId="77777777" w:rsidR="00B930C6" w:rsidRDefault="00B930C6" w:rsidP="00B930C6">
      <w:pPr>
        <w:rPr>
          <w:rFonts w:eastAsia="MS Mincho"/>
        </w:rPr>
      </w:pPr>
    </w:p>
    <w:p w14:paraId="663A0E6C" w14:textId="77777777" w:rsidR="00B930C6" w:rsidRDefault="00B930C6" w:rsidP="00B930C6">
      <w:pPr>
        <w:rPr>
          <w:rFonts w:eastAsia="MS Mincho"/>
        </w:rPr>
      </w:pPr>
    </w:p>
    <w:p w14:paraId="5C483D6B" w14:textId="77777777" w:rsidR="00B930C6" w:rsidRDefault="00B930C6" w:rsidP="00B930C6">
      <w:pPr>
        <w:rPr>
          <w:rFonts w:eastAsia="MS Mincho"/>
        </w:rPr>
      </w:pPr>
    </w:p>
    <w:p w14:paraId="5A691932" w14:textId="77777777" w:rsidR="00B930C6" w:rsidRDefault="00B930C6" w:rsidP="00B930C6">
      <w:pPr>
        <w:rPr>
          <w:rFonts w:eastAsia="MS Mincho"/>
        </w:rPr>
      </w:pPr>
    </w:p>
    <w:p w14:paraId="0CF87F84" w14:textId="77777777" w:rsidR="00B930C6" w:rsidRDefault="00B930C6" w:rsidP="00B930C6">
      <w:pPr>
        <w:rPr>
          <w:rFonts w:eastAsia="MS Mincho"/>
        </w:rPr>
      </w:pPr>
    </w:p>
    <w:p w14:paraId="34409118" w14:textId="77777777" w:rsidR="00B930C6" w:rsidRDefault="00B930C6" w:rsidP="00B930C6">
      <w:pPr>
        <w:rPr>
          <w:rFonts w:eastAsia="MS Mincho"/>
        </w:rPr>
      </w:pPr>
    </w:p>
    <w:p w14:paraId="2C0B0AA8" w14:textId="77777777" w:rsidR="00B930C6" w:rsidRDefault="00B930C6" w:rsidP="00B930C6">
      <w:pPr>
        <w:rPr>
          <w:rFonts w:eastAsia="MS Mincho"/>
        </w:rPr>
      </w:pPr>
    </w:p>
    <w:p w14:paraId="3EA486B4" w14:textId="77777777" w:rsidR="00B930C6" w:rsidRDefault="00B930C6" w:rsidP="00B930C6">
      <w:pPr>
        <w:rPr>
          <w:rFonts w:eastAsia="MS Mincho"/>
        </w:rPr>
      </w:pPr>
    </w:p>
    <w:p w14:paraId="48D07FA8" w14:textId="77777777" w:rsidR="00B930C6" w:rsidRDefault="00B930C6" w:rsidP="00B930C6">
      <w:pPr>
        <w:rPr>
          <w:rFonts w:eastAsia="MS Mincho"/>
        </w:rPr>
      </w:pPr>
    </w:p>
    <w:p w14:paraId="01BE28D3" w14:textId="77777777" w:rsidR="00B930C6" w:rsidRDefault="00B930C6" w:rsidP="00B930C6">
      <w:pPr>
        <w:rPr>
          <w:rFonts w:eastAsia="MS Mincho"/>
        </w:rPr>
      </w:pPr>
    </w:p>
    <w:p w14:paraId="7730E37E" w14:textId="77777777" w:rsidR="00B930C6" w:rsidRDefault="00B930C6" w:rsidP="00B930C6">
      <w:pPr>
        <w:rPr>
          <w:rFonts w:eastAsia="MS Mincho"/>
        </w:rPr>
      </w:pPr>
    </w:p>
    <w:p w14:paraId="29944580" w14:textId="77777777" w:rsidR="00B930C6" w:rsidRDefault="00B930C6" w:rsidP="00B930C6">
      <w:pPr>
        <w:rPr>
          <w:rFonts w:eastAsia="MS Mincho"/>
        </w:rPr>
      </w:pPr>
    </w:p>
    <w:p w14:paraId="383AF91F" w14:textId="77777777" w:rsidR="00B930C6" w:rsidRDefault="00B930C6" w:rsidP="00B930C6">
      <w:pPr>
        <w:rPr>
          <w:rFonts w:eastAsia="MS Mincho"/>
        </w:rPr>
      </w:pPr>
    </w:p>
    <w:p w14:paraId="4973E7E3" w14:textId="77777777" w:rsidR="00B930C6" w:rsidRDefault="00B930C6" w:rsidP="00B930C6">
      <w:pPr>
        <w:rPr>
          <w:rFonts w:eastAsia="MS Mincho"/>
        </w:rPr>
      </w:pPr>
    </w:p>
    <w:p w14:paraId="7E93D032" w14:textId="77777777" w:rsidR="00B930C6" w:rsidRDefault="00B930C6" w:rsidP="00B930C6">
      <w:pPr>
        <w:rPr>
          <w:rFonts w:eastAsia="MS Mincho"/>
        </w:rPr>
      </w:pPr>
    </w:p>
    <w:p w14:paraId="07A6FB1D" w14:textId="77777777" w:rsidR="00B930C6" w:rsidRDefault="00B930C6" w:rsidP="00B930C6">
      <w:pPr>
        <w:rPr>
          <w:rFonts w:eastAsia="MS Mincho"/>
        </w:rPr>
      </w:pPr>
    </w:p>
    <w:p w14:paraId="2BFC3F35" w14:textId="77777777" w:rsidR="00B930C6" w:rsidRDefault="00B930C6" w:rsidP="00B930C6">
      <w:pPr>
        <w:rPr>
          <w:rFonts w:eastAsia="MS Mincho"/>
        </w:rPr>
      </w:pPr>
    </w:p>
    <w:p w14:paraId="0711AC86" w14:textId="77777777" w:rsidR="00B930C6" w:rsidRDefault="00B930C6" w:rsidP="00B930C6">
      <w:pPr>
        <w:rPr>
          <w:rFonts w:eastAsia="MS Mincho"/>
        </w:rPr>
      </w:pPr>
    </w:p>
    <w:p w14:paraId="4C14431B" w14:textId="77777777" w:rsidR="00B930C6" w:rsidRDefault="00B930C6" w:rsidP="00B930C6">
      <w:pPr>
        <w:rPr>
          <w:rFonts w:eastAsia="MS Mincho"/>
        </w:rPr>
      </w:pPr>
    </w:p>
    <w:p w14:paraId="405F4604" w14:textId="77777777" w:rsidR="00B930C6" w:rsidRDefault="00B930C6" w:rsidP="00B930C6">
      <w:pPr>
        <w:rPr>
          <w:rFonts w:eastAsia="MS Mincho"/>
        </w:rPr>
      </w:pPr>
    </w:p>
    <w:p w14:paraId="220DCDD0" w14:textId="77777777" w:rsidR="00B930C6" w:rsidRDefault="00B930C6" w:rsidP="00B930C6">
      <w:pPr>
        <w:rPr>
          <w:rFonts w:eastAsia="MS Mincho"/>
        </w:rPr>
      </w:pPr>
    </w:p>
    <w:p w14:paraId="53333F12" w14:textId="77777777" w:rsidR="00B930C6" w:rsidRDefault="00B930C6" w:rsidP="00B930C6">
      <w:pPr>
        <w:rPr>
          <w:rFonts w:eastAsia="MS Mincho"/>
        </w:rPr>
      </w:pPr>
    </w:p>
    <w:p w14:paraId="6C47FFDE" w14:textId="77777777" w:rsidR="00B930C6" w:rsidRDefault="00B930C6" w:rsidP="00B930C6">
      <w:pPr>
        <w:rPr>
          <w:rFonts w:eastAsia="MS Mincho"/>
        </w:rPr>
      </w:pPr>
    </w:p>
    <w:p w14:paraId="446E787F" w14:textId="77777777" w:rsidR="00B930C6" w:rsidRDefault="00B930C6" w:rsidP="00B930C6">
      <w:pPr>
        <w:rPr>
          <w:rFonts w:eastAsia="MS Mincho"/>
        </w:rPr>
      </w:pPr>
    </w:p>
    <w:p w14:paraId="069D6D8C" w14:textId="77777777" w:rsidR="00B930C6" w:rsidRDefault="00B930C6" w:rsidP="00B930C6">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30C6" w14:paraId="08C8A0B4" w14:textId="77777777" w:rsidTr="00B930C6">
        <w:tc>
          <w:tcPr>
            <w:tcW w:w="4675" w:type="dxa"/>
          </w:tcPr>
          <w:p w14:paraId="0B6640F1" w14:textId="77777777" w:rsidR="00B930C6" w:rsidRDefault="00B930C6" w:rsidP="00B930C6">
            <w:pPr>
              <w:rPr>
                <w:rFonts w:eastAsia="MS Mincho"/>
              </w:rPr>
            </w:pPr>
            <w:r>
              <w:rPr>
                <w:rFonts w:eastAsia="MS Mincho"/>
              </w:rPr>
              <w:t>Bylaw</w:t>
            </w:r>
          </w:p>
          <w:p w14:paraId="44405B4D" w14:textId="77777777" w:rsidR="00B930C6" w:rsidRDefault="00B930C6" w:rsidP="00B930C6">
            <w:pPr>
              <w:rPr>
                <w:rFonts w:eastAsia="MS Mincho"/>
              </w:rPr>
            </w:pPr>
            <w:r>
              <w:rPr>
                <w:rFonts w:eastAsia="MS Mincho"/>
              </w:rPr>
              <w:t>Adopted:  October 25, 2007</w:t>
            </w:r>
          </w:p>
          <w:p w14:paraId="731FEE33" w14:textId="48A2F2BD" w:rsidR="00B930C6" w:rsidRDefault="00B930C6" w:rsidP="00B930C6">
            <w:pPr>
              <w:rPr>
                <w:rFonts w:eastAsia="MS Mincho"/>
              </w:rPr>
            </w:pPr>
            <w:r>
              <w:rPr>
                <w:rFonts w:eastAsia="MS Mincho"/>
              </w:rPr>
              <w:t>Revised:  January 8, 2024</w:t>
            </w:r>
          </w:p>
        </w:tc>
        <w:tc>
          <w:tcPr>
            <w:tcW w:w="4675" w:type="dxa"/>
          </w:tcPr>
          <w:p w14:paraId="4D0A1241" w14:textId="77777777" w:rsidR="00B930C6" w:rsidRPr="00B930C6" w:rsidRDefault="00B930C6" w:rsidP="00B930C6">
            <w:pPr>
              <w:jc w:val="right"/>
              <w:rPr>
                <w:rFonts w:eastAsia="MS Mincho"/>
                <w:b/>
                <w:bCs/>
              </w:rPr>
            </w:pPr>
            <w:r w:rsidRPr="00B930C6">
              <w:rPr>
                <w:rFonts w:eastAsia="MS Mincho"/>
                <w:b/>
                <w:bCs/>
              </w:rPr>
              <w:t>COLLEGE AND CAREER ADVANTAGE</w:t>
            </w:r>
          </w:p>
          <w:p w14:paraId="2B020D65" w14:textId="33D3B0A5" w:rsidR="00B930C6" w:rsidRDefault="00B930C6" w:rsidP="00B930C6">
            <w:pPr>
              <w:jc w:val="right"/>
              <w:rPr>
                <w:rFonts w:eastAsia="MS Mincho"/>
              </w:rPr>
            </w:pPr>
            <w:r>
              <w:rPr>
                <w:rFonts w:eastAsia="MS Mincho"/>
              </w:rPr>
              <w:t>San Juan Capistrano, California</w:t>
            </w:r>
          </w:p>
        </w:tc>
      </w:tr>
    </w:tbl>
    <w:p w14:paraId="39C6A7C4" w14:textId="77777777" w:rsidR="00B930C6" w:rsidRDefault="00B930C6" w:rsidP="00B930C6">
      <w:pPr>
        <w:rPr>
          <w:rFonts w:eastAsia="MS Mincho"/>
        </w:rPr>
      </w:pPr>
    </w:p>
    <w:sectPr w:rsidR="00B9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C6"/>
    <w:rsid w:val="000F231F"/>
    <w:rsid w:val="00B9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B914"/>
  <w15:chartTrackingRefBased/>
  <w15:docId w15:val="{75CA581E-8BD6-4E23-8E6C-2790CF41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C6"/>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B930C6"/>
    <w:pPr>
      <w:keepNext/>
      <w:keepLines/>
      <w:tabs>
        <w:tab w:val="clear" w:pos="9000"/>
      </w:tab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930C6"/>
    <w:pPr>
      <w:keepNext/>
      <w:keepLines/>
      <w:tabs>
        <w:tab w:val="clear" w:pos="9000"/>
      </w:tab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930C6"/>
    <w:pPr>
      <w:keepNext/>
      <w:keepLines/>
      <w:tabs>
        <w:tab w:val="clear" w:pos="9000"/>
      </w:tab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930C6"/>
    <w:pPr>
      <w:keepNext/>
      <w:keepLines/>
      <w:tabs>
        <w:tab w:val="clear" w:pos="9000"/>
      </w:tab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930C6"/>
    <w:pPr>
      <w:keepNext/>
      <w:keepLines/>
      <w:tabs>
        <w:tab w:val="clear" w:pos="9000"/>
      </w:tab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930C6"/>
    <w:pPr>
      <w:keepNext/>
      <w:keepLines/>
      <w:tabs>
        <w:tab w:val="clear" w:pos="9000"/>
      </w:tab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930C6"/>
    <w:pPr>
      <w:keepNext/>
      <w:keepLines/>
      <w:tabs>
        <w:tab w:val="clear" w:pos="9000"/>
      </w:tab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930C6"/>
    <w:pPr>
      <w:keepNext/>
      <w:keepLines/>
      <w:tabs>
        <w:tab w:val="clear" w:pos="9000"/>
      </w:tab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930C6"/>
    <w:pPr>
      <w:keepNext/>
      <w:keepLines/>
      <w:tabs>
        <w:tab w:val="clear" w:pos="9000"/>
      </w:tab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0C6"/>
    <w:rPr>
      <w:rFonts w:eastAsiaTheme="majorEastAsia" w:cstheme="majorBidi"/>
      <w:color w:val="272727" w:themeColor="text1" w:themeTint="D8"/>
    </w:rPr>
  </w:style>
  <w:style w:type="paragraph" w:styleId="Title">
    <w:name w:val="Title"/>
    <w:basedOn w:val="Normal"/>
    <w:next w:val="Normal"/>
    <w:link w:val="TitleChar"/>
    <w:uiPriority w:val="10"/>
    <w:qFormat/>
    <w:rsid w:val="00B930C6"/>
    <w:pPr>
      <w:tabs>
        <w:tab w:val="clear" w:pos="9000"/>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93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0C6"/>
    <w:pPr>
      <w:numPr>
        <w:ilvl w:val="1"/>
      </w:numPr>
      <w:tabs>
        <w:tab w:val="clear" w:pos="9000"/>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93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0C6"/>
    <w:pPr>
      <w:tabs>
        <w:tab w:val="clear" w:pos="9000"/>
      </w:tabs>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930C6"/>
    <w:rPr>
      <w:i/>
      <w:iCs/>
      <w:color w:val="404040" w:themeColor="text1" w:themeTint="BF"/>
    </w:rPr>
  </w:style>
  <w:style w:type="paragraph" w:styleId="ListParagraph">
    <w:name w:val="List Paragraph"/>
    <w:basedOn w:val="Normal"/>
    <w:uiPriority w:val="34"/>
    <w:qFormat/>
    <w:rsid w:val="00B930C6"/>
    <w:pPr>
      <w:tabs>
        <w:tab w:val="clear" w:pos="9000"/>
      </w:tabs>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930C6"/>
    <w:rPr>
      <w:i/>
      <w:iCs/>
      <w:color w:val="0F4761" w:themeColor="accent1" w:themeShade="BF"/>
    </w:rPr>
  </w:style>
  <w:style w:type="paragraph" w:styleId="IntenseQuote">
    <w:name w:val="Intense Quote"/>
    <w:basedOn w:val="Normal"/>
    <w:next w:val="Normal"/>
    <w:link w:val="IntenseQuoteChar"/>
    <w:uiPriority w:val="30"/>
    <w:qFormat/>
    <w:rsid w:val="00B930C6"/>
    <w:pPr>
      <w:pBdr>
        <w:top w:val="single" w:sz="4" w:space="10" w:color="0F4761" w:themeColor="accent1" w:themeShade="BF"/>
        <w:bottom w:val="single" w:sz="4" w:space="10" w:color="0F4761" w:themeColor="accent1" w:themeShade="BF"/>
      </w:pBdr>
      <w:tabs>
        <w:tab w:val="clear" w:pos="9000"/>
      </w:tabs>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930C6"/>
    <w:rPr>
      <w:i/>
      <w:iCs/>
      <w:color w:val="0F4761" w:themeColor="accent1" w:themeShade="BF"/>
    </w:rPr>
  </w:style>
  <w:style w:type="character" w:styleId="IntenseReference">
    <w:name w:val="Intense Reference"/>
    <w:basedOn w:val="DefaultParagraphFont"/>
    <w:uiPriority w:val="32"/>
    <w:qFormat/>
    <w:rsid w:val="00B930C6"/>
    <w:rPr>
      <w:b/>
      <w:bCs/>
      <w:smallCaps/>
      <w:color w:val="0F4761" w:themeColor="accent1" w:themeShade="BF"/>
      <w:spacing w:val="5"/>
    </w:rPr>
  </w:style>
  <w:style w:type="table" w:styleId="TableGrid">
    <w:name w:val="Table Grid"/>
    <w:basedOn w:val="TableNormal"/>
    <w:uiPriority w:val="39"/>
    <w:rsid w:val="00B9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2114</Characters>
  <Application>Microsoft Office Word</Application>
  <DocSecurity>0</DocSecurity>
  <Lines>17</Lines>
  <Paragraphs>4</Paragraphs>
  <ScaleCrop>false</ScaleCrop>
  <Company>Capistrano Unified School District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2024-01-10T18:06:00Z</dcterms:created>
  <dcterms:modified xsi:type="dcterms:W3CDTF">2024-01-10T18:14:00Z</dcterms:modified>
</cp:coreProperties>
</file>